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67" w:rsidRDefault="0096415E"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4D47E6B" wp14:editId="7702AE8D">
            <wp:extent cx="5940425" cy="3138206"/>
            <wp:effectExtent l="0" t="0" r="22225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За время обследования было выявлено низкого уровня - 9 детей -30%, средний уровень – 15 детей - 50%, высокий уровень – 6 детей - 20%. </w:t>
      </w:r>
      <w:r w:rsidRPr="0096415E">
        <w:rPr>
          <w:rFonts w:ascii="Times New Roman" w:hAnsi="Times New Roman" w:cs="Times New Roman"/>
          <w:sz w:val="28"/>
          <w:szCs w:val="28"/>
        </w:rPr>
        <w:t>В обследовании участвовало 30 детей.</w:t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– анализ предложения и его графическая запись.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 xml:space="preserve">- дети не делают графической записи предложения, или сделали с ошибками на вопросы взрослого: «Какое первое слово, второе, третье, четвертое» — не ответили правильно или назвали все предложение.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делают в записи ошибки: записали 2—3 черточки вместо 4, или не выделили заглавную букву, не поставили точку. На вопросы воспитателя: «Какое первое, второе, третье и четвертое слова дети дают, в основном, правильные ответы, вычленяя отдельные слова (исключения могут составлять предлоги»: союзы).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 xml:space="preserve">- дети делают правильную графическую запись и на все вопросы воспитателя по порядку следования слов в предложении ответили верно.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- составление предложения из букв азбуки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не делают, не строят предложения, или делают с многочисленными ошибками, не вычленяя отдельные слова, звуки-буквы, не соблюдая грамматические правила написания.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составляют предложение с ошибками, местами </w:t>
      </w:r>
      <w:proofErr w:type="gramStart"/>
      <w:r w:rsidRPr="0096415E">
        <w:rPr>
          <w:rFonts w:ascii="Times New Roman" w:hAnsi="Times New Roman" w:cs="Times New Roman"/>
          <w:sz w:val="28"/>
          <w:szCs w:val="28"/>
        </w:rPr>
        <w:t>заменяя буквы на фишки</w:t>
      </w:r>
      <w:proofErr w:type="gramEnd"/>
      <w:r w:rsidRPr="0096415E">
        <w:rPr>
          <w:rFonts w:ascii="Times New Roman" w:hAnsi="Times New Roman" w:cs="Times New Roman"/>
          <w:sz w:val="28"/>
          <w:szCs w:val="28"/>
        </w:rPr>
        <w:t>, сливая слова, забывая некоторые грамматические правила и т.п. При напоминании исправляют свои ошибки с помощью вопросов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строят предложения из букв и отвечают на все вопросы взрослого: </w:t>
      </w:r>
      <w:proofErr w:type="gramStart"/>
      <w:r w:rsidRPr="0096415E">
        <w:rPr>
          <w:rFonts w:ascii="Times New Roman" w:hAnsi="Times New Roman" w:cs="Times New Roman"/>
          <w:sz w:val="28"/>
          <w:szCs w:val="28"/>
        </w:rPr>
        <w:t xml:space="preserve">Почему в слове «растёт» пишется буква «ё», а слышится звук «о»? Почему в слове «ель» вместо </w:t>
      </w:r>
      <w:r w:rsidRPr="0096415E">
        <w:rPr>
          <w:rFonts w:ascii="Times New Roman" w:hAnsi="Times New Roman" w:cs="Times New Roman"/>
          <w:sz w:val="28"/>
          <w:szCs w:val="28"/>
        </w:rPr>
        <w:lastRenderedPageBreak/>
        <w:t>звуков «</w:t>
      </w:r>
      <w:proofErr w:type="spellStart"/>
      <w:r w:rsidRPr="0096415E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96415E">
        <w:rPr>
          <w:rFonts w:ascii="Times New Roman" w:hAnsi="Times New Roman" w:cs="Times New Roman"/>
          <w:sz w:val="28"/>
          <w:szCs w:val="28"/>
        </w:rPr>
        <w:t>» стоит одна буква «е»? Почему в слове «ель» стоит мягкий знак?</w:t>
      </w:r>
      <w:proofErr w:type="gramEnd"/>
      <w:r w:rsidRPr="0096415E">
        <w:rPr>
          <w:rFonts w:ascii="Times New Roman" w:hAnsi="Times New Roman" w:cs="Times New Roman"/>
          <w:sz w:val="28"/>
          <w:szCs w:val="28"/>
        </w:rPr>
        <w:t xml:space="preserve"> Почему Предлог «в» (маленькое слово) стоит отдельно от слова «лесу» и др.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3-й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— сравнение слов по звуковым конструкциям и подбор слов к заданной модели.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могут соотнести звуковые модели с соответствующими им словами названиями, не называют ни одного слова.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выполняют задание с ошибками, путают соответствие предметных картинок звуковым моделям, но с помощью взрослого и его вопросов: сколько звуков, какие звуки в слове — проводят звуковой анализ слов и устанавливают соответствие картинок звуковым моделям. Подбирают не ко всем моделям слова (к одной-двум).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устанавливают нужное соответствие картинки и условно-символической модели; выраженной в цветовом обозначении фишками-заместителями, подбирают слова ко всем моделям.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4- й 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– способ чтения.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 xml:space="preserve">- дети не читают или читают </w:t>
      </w:r>
      <w:proofErr w:type="spellStart"/>
      <w:r w:rsidRPr="0096415E">
        <w:rPr>
          <w:rFonts w:ascii="Times New Roman" w:hAnsi="Times New Roman" w:cs="Times New Roman"/>
          <w:sz w:val="28"/>
          <w:szCs w:val="28"/>
        </w:rPr>
        <w:t>побуквенно</w:t>
      </w:r>
      <w:proofErr w:type="spellEnd"/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96415E">
        <w:rPr>
          <w:rFonts w:ascii="Times New Roman" w:hAnsi="Times New Roman" w:cs="Times New Roman"/>
          <w:sz w:val="28"/>
          <w:szCs w:val="28"/>
        </w:rPr>
        <w:t>- дети читают слоговым чтением.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- дети читают слитно (бегло или целыми словами).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Примечание:</w:t>
      </w:r>
      <w:r w:rsidRPr="0096415E">
        <w:rPr>
          <w:rFonts w:ascii="Times New Roman" w:hAnsi="Times New Roman" w:cs="Times New Roman"/>
          <w:sz w:val="28"/>
          <w:szCs w:val="28"/>
        </w:rPr>
        <w:t xml:space="preserve"> во время проверки собственно чтения очень важно создать ребенку комфортную обстановку для индивидуального чтения, без какого-либо намека на контроль и оценку его умений.</w:t>
      </w:r>
    </w:p>
    <w:p w:rsidR="0096415E" w:rsidRPr="0096415E" w:rsidRDefault="0096415E" w:rsidP="0096415E">
      <w:pPr>
        <w:spacing w:after="0" w:line="25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Узнавание заданной конфигурации буквы.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находят нужную конфигурацию, даже после наводящих вопросов.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находят нужную конфигурацию с помощью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самостоятельно находят и обводят нужную конфигурацию буквы.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Вычленение общего элемента в печатных буквах.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справляются с заданием.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выполняют задание с помощью взрослого после наводящих вопросов.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-  дети самостоятельно находят общий элемент в буквах и обводят его.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3-показатель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конструирование печатной буквы из заданных элементов.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не составили из заданных элементов ни одной буквы; составили буквы по своему усмотрению без учета заданных элементов.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Средний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составили не все возможные варианты букв (2-3 буквы) или дети составили все варианты букв с помощью взрослого.</w:t>
      </w:r>
    </w:p>
    <w:p w:rsidR="0096415E" w:rsidRPr="0096415E" w:rsidRDefault="0096415E" w:rsidP="0096415E">
      <w:pPr>
        <w:tabs>
          <w:tab w:val="left" w:pos="9253"/>
        </w:tabs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самостоятельно составили все варианты букв.</w:t>
      </w:r>
    </w:p>
    <w:p w:rsidR="0096415E" w:rsidRDefault="0096415E"/>
    <w:p w:rsidR="0096415E" w:rsidRDefault="0096415E">
      <w:r>
        <w:rPr>
          <w:noProof/>
          <w:lang w:eastAsia="ru-RU"/>
        </w:rPr>
        <w:drawing>
          <wp:inline distT="0" distB="0" distL="0" distR="0" wp14:anchorId="75C00DB5" wp14:editId="63DABCA2">
            <wp:extent cx="5486400" cy="3200400"/>
            <wp:effectExtent l="3810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- 4 ребенка -13%, средний уровень – 9 детей - 30%, высокий уровень – 17 детей - 57%. В обследовании участвовало 30 детей.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выявление целостного художественного мышления ребенка, обеспечивающего единство формы и содержания при создании сложной, многофигурной живописной композиции.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ребенок способен осуществлять эскизную деятельность, но не может создать целостной сложной композиции на основе своего эскизного материала.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96415E">
        <w:rPr>
          <w:rFonts w:ascii="Times New Roman" w:hAnsi="Times New Roman" w:cs="Times New Roman"/>
          <w:sz w:val="28"/>
          <w:szCs w:val="28"/>
        </w:rPr>
        <w:t>— ребенок осуществляет эскизную деятельность; результаты эскизной и композиционно-преобразовательной деятельности синтезируются ребенком в единую композицию только с помощью взрослого. Ребенку требуется также помощь взрослого в живописно-символическом раскрытии темы.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ребенок самостоятельно и осознанно выбирает окончательный вариант композиции и создает ее на основе материала, накопленного в эскизной деятельности, осуществляя выбор художественных средств сообразно логике выбранной им композиционно-пространственной модели и ее содержательно-символического раскрытия.</w:t>
      </w:r>
    </w:p>
    <w:p w:rsidR="0096415E" w:rsidRDefault="0096415E"/>
    <w:p w:rsidR="0096415E" w:rsidRDefault="0096415E">
      <w:r>
        <w:rPr>
          <w:noProof/>
          <w:lang w:eastAsia="ru-RU"/>
        </w:rPr>
        <w:lastRenderedPageBreak/>
        <w:drawing>
          <wp:inline distT="0" distB="0" distL="0" distR="0" wp14:anchorId="00159B22">
            <wp:extent cx="5499100" cy="32131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- 9 ребенка -30%, средний уровень – 15 детей - 50%, высокий уровень – 6 детей - 20%. В обследовании участвовало 30 детей.</w:t>
      </w:r>
    </w:p>
    <w:p w:rsidR="0096415E" w:rsidRPr="0096415E" w:rsidRDefault="0096415E" w:rsidP="0096415E">
      <w:pPr>
        <w:spacing w:after="160" w:line="256" w:lineRule="auto"/>
        <w:rPr>
          <w:rFonts w:ascii="Times New Roman" w:hAnsi="Times New Roman" w:cs="Times New Roman"/>
          <w:sz w:val="24"/>
          <w:szCs w:val="24"/>
        </w:rPr>
      </w:pP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узнавание деталей по их изображению с двух разных сторон, правильное дополнение схемы-развертки плоскостной фигуркой.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узнают детали по их изображениям на схемах-развертках, дополняют их случайно выбранными фигурками. Помощь воспитателя не используют.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 xml:space="preserve"> </w:t>
      </w: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узнают на развертках 2-3 детали и находят недостающую фигурку для развертки. Правильные решения дают с помощью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узнают на схемах-развертках все детали и правильно дополняют эти схемы недостающими элементами.</w:t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Задание 2.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>С помощью предложенных изображений дети строят конструкции из трех и четырех деталей.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Показатель </w:t>
      </w:r>
      <w:r w:rsidRPr="0096415E">
        <w:rPr>
          <w:rFonts w:ascii="Times New Roman" w:hAnsi="Times New Roman" w:cs="Times New Roman"/>
          <w:sz w:val="28"/>
          <w:szCs w:val="28"/>
        </w:rPr>
        <w:t>– правильное воспроизведение конструкции по схеме-развертке.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допускают ошибки в выборе и расположении деталей в постройке.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допускают ошибки, но самостоятельно их исправляют.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воспроизводят конструкцию правильно без помощи со стороны.</w:t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№2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— правильное составление других схем предмета на основе имеющейся.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дети не принимают условную пространственную позицию, при изображении предмета путают «вид сверху» с изображением верхней части схемы, представленной как «вид сбоку».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при самостоятельном выполнении задания допускают ошибки, которые исправляют с помощью взрослого.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правильно изображают обе новые схемы, умеют занять разные позиции по отношению к объекту изображения. 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 3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b/>
          <w:sz w:val="28"/>
          <w:szCs w:val="28"/>
        </w:rPr>
        <w:t xml:space="preserve"> — самостоятельное развертывание замысла, создание новых, оригинальных построек.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придумать тему для конструирования. Предварительная схематическая зарисовка предмета практически не используется. Дети осуществляют поиск способа конструктивного решения с опорой на практические действия с материалом.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найти тему конструирования и включить задуманный объект в воображаемую ситуацию. Используют общую схему предмета без ее детализации. Способы конструктивного решения находят в результате практических поисков. Прислушиваются к вопросам воспитателя по ходу действий, могут создать условную символическую конструкцию, но затрудняются в объяснении ее особенностей.</w:t>
      </w:r>
    </w:p>
    <w:p w:rsidR="0096415E" w:rsidRPr="0096415E" w:rsidRDefault="0096415E" w:rsidP="0096415E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– дети самостоятельно создают развернутые замыслы конструкций. Могут о своем замысле рассказать, описать ожидаемый продукт, назвать некоторые из возможных способов конструирования. При обдумывании замысла учитывают реальное или воображаемое назначение предмета и наделяют его соответствующими характеристиками; используют в работе расчлененную схему предмета с выделением в ней структурных блоков; могут рассказать о задуманном предмете и способе его конструирования. Символические конструкции или отдельные символические характеристики конструкции объясняют достаточно адекватно.</w:t>
      </w:r>
    </w:p>
    <w:p w:rsidR="0096415E" w:rsidRDefault="0096415E"/>
    <w:p w:rsidR="0096415E" w:rsidRDefault="0096415E">
      <w:r>
        <w:rPr>
          <w:noProof/>
          <w:lang w:eastAsia="ru-RU"/>
        </w:rPr>
        <w:lastRenderedPageBreak/>
        <w:drawing>
          <wp:inline distT="0" distB="0" distL="0" distR="0" wp14:anchorId="3B316E6E" wp14:editId="72663C10">
            <wp:extent cx="5557652" cy="2766950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415E" w:rsidRPr="0096415E" w:rsidRDefault="0096415E" w:rsidP="0096415E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- 11 детей -36%, средний уровень – 13 детей - 44%, высокий уровень – 6 детей - 20%. В обследовании участвовало 30 детей.</w:t>
      </w:r>
    </w:p>
    <w:p w:rsidR="0096415E" w:rsidRPr="0096415E" w:rsidRDefault="0096415E" w:rsidP="0096415E">
      <w:pPr>
        <w:spacing w:after="0" w:line="256" w:lineRule="auto"/>
      </w:pP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№1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6415E">
        <w:rPr>
          <w:b/>
          <w:noProof/>
          <w:lang w:eastAsia="ru-RU"/>
        </w:rPr>
        <w:t xml:space="preserve"> 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– овладение структурой классификационного дерева.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произвольно показывают карточки, без учета отношений между понятиями.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допускают 1—2 ошибки.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безошибочно выполняют задание.</w:t>
      </w:r>
    </w:p>
    <w:p w:rsidR="0096415E" w:rsidRPr="0096415E" w:rsidRDefault="0096415E" w:rsidP="0096415E">
      <w:pPr>
        <w:spacing w:after="16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  <w:r w:rsidRPr="009641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</w:t>
      </w:r>
      <w:r w:rsidRPr="0096415E">
        <w:rPr>
          <w:rFonts w:ascii="Times New Roman" w:hAnsi="Times New Roman" w:cs="Times New Roman"/>
          <w:b/>
          <w:sz w:val="28"/>
          <w:szCs w:val="28"/>
        </w:rPr>
        <w:t>выделение понятийных групп в разнородном материале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выделяют понятийные группы, а перечисляют конкретные предметы.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при угадывании выделяют категорию, но определяют ее не общим понятием (названием категории), а одним из признаков отдельных предметов, входящих в эту категорию. Например, «На этом сидят?..», «Из этого пьют?..» и т.д.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96415E">
        <w:rPr>
          <w:rFonts w:ascii="Times New Roman" w:hAnsi="Times New Roman" w:cs="Times New Roman"/>
          <w:sz w:val="28"/>
          <w:szCs w:val="28"/>
        </w:rPr>
        <w:t>—  дети начинают угадывать сначала категорию, к которой может относиться картинка, а затем — конкретные предметы.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№3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</w:t>
      </w:r>
      <w:r w:rsidRPr="0096415E">
        <w:rPr>
          <w:rFonts w:ascii="Times New Roman" w:hAnsi="Times New Roman" w:cs="Times New Roman"/>
          <w:b/>
          <w:sz w:val="28"/>
          <w:szCs w:val="28"/>
        </w:rPr>
        <w:t>отображение отношений между понятиями</w:t>
      </w:r>
      <w:r w:rsidRPr="009641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строят модель произвольно, без учета отношений между понятиями.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выделяют и обозначают один из уровней обобщения («птицы; водоплавающие — не водоплавающие» или «водоплавающие (не водоплавающие) — конкретные птицы»).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выполняют задание без ошибок.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Занятие №4</w:t>
      </w:r>
    </w:p>
    <w:p w:rsidR="0096415E" w:rsidRPr="0096415E" w:rsidRDefault="0096415E" w:rsidP="0096415E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96415E" w:rsidRPr="0096415E" w:rsidRDefault="0096415E" w:rsidP="0096415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</w:t>
      </w:r>
      <w:r w:rsidRPr="0096415E">
        <w:rPr>
          <w:rFonts w:ascii="Times New Roman" w:hAnsi="Times New Roman" w:cs="Times New Roman"/>
          <w:b/>
          <w:sz w:val="28"/>
          <w:szCs w:val="28"/>
        </w:rPr>
        <w:t>умение использовать знание существенных признаков понятий для выяснений того, относится ли объект к данному понятию</w:t>
      </w:r>
      <w:r w:rsidRPr="0096415E">
        <w:rPr>
          <w:rFonts w:ascii="Times New Roman" w:hAnsi="Times New Roman" w:cs="Times New Roman"/>
          <w:sz w:val="28"/>
          <w:szCs w:val="28"/>
        </w:rPr>
        <w:t>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не справляются с заданием без помощи взрослого. 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у детей нет «плана» определения вида животного, в вопросах ориентируются на несущественные признаки, которые имеют для ребенка такое же значение, как и существенные.</w:t>
      </w:r>
    </w:p>
    <w:p w:rsidR="0096415E" w:rsidRPr="0096415E" w:rsidRDefault="0096415E" w:rsidP="0096415E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15E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96415E">
        <w:rPr>
          <w:rFonts w:ascii="Times New Roman" w:hAnsi="Times New Roman" w:cs="Times New Roman"/>
          <w:sz w:val="28"/>
          <w:szCs w:val="28"/>
        </w:rPr>
        <w:t xml:space="preserve"> — дети угадывают вид животного с помощью вопросов, содержащих существенные признаки того или иного вида животных</w:t>
      </w:r>
    </w:p>
    <w:p w:rsidR="0096415E" w:rsidRDefault="00137CC3">
      <w:r>
        <w:t xml:space="preserve"> </w:t>
      </w:r>
    </w:p>
    <w:p w:rsidR="00137CC3" w:rsidRDefault="00137CC3">
      <w:r>
        <w:rPr>
          <w:noProof/>
          <w:lang w:eastAsia="ru-RU"/>
        </w:rPr>
        <w:drawing>
          <wp:inline distT="0" distB="0" distL="0" distR="0" wp14:anchorId="14B20AC1" wp14:editId="0D53493C">
            <wp:extent cx="5486400" cy="3200400"/>
            <wp:effectExtent l="3810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- 6 детей -20%, средний уровень – 13 детей - 44%, высокий уровень – 11 детей - 36%. В обследовании участвовало 30 детей.</w:t>
      </w:r>
    </w:p>
    <w:p w:rsidR="00137CC3" w:rsidRPr="00137CC3" w:rsidRDefault="00137CC3" w:rsidP="00137CC3">
      <w:pPr>
        <w:spacing w:after="0" w:line="256" w:lineRule="auto"/>
      </w:pP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степень овладения действиями построения графической модели в виде оси для сравнения результатов пересчета множества предметов группами.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lastRenderedPageBreak/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справляются с заданием даже после дополнительных указаний воспитателя: вычерчивают единицы (прочерчивают дуги) для обозначения одних и тех же предметов из разного количества клеток, неправильно проставляют отметки для диванов и кроватей, не могут определить место на оси для обозначения общего количества тех предметов, которых оказалось больше.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вычерчивают модель и проставляют отметки для обозначения диванов и кроватей, однако затрудняются самостоятельно нарисовать в нужном месте кружки для обозначения единицы и общего количества предметов, которых можно сделать больше.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справляются с заданием. 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уровень развития представлений о составе чисел от 3-х до 10-ти из 2-х меньших.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дети, набравшие 1—2 фишки.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дети, набравшие 3—4 фишки.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дети, набравшие 5 фишек.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3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r w:rsidRPr="00137CC3">
        <w:rPr>
          <w:rFonts w:ascii="Times New Roman" w:hAnsi="Times New Roman" w:cs="Times New Roman"/>
          <w:b/>
          <w:sz w:val="28"/>
          <w:szCs w:val="28"/>
        </w:rPr>
        <w:t>уровень развития представлений о закономерностях образования чисел в числовом ряду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Низкий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набирают меньше 5 фишек.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набирают 5—8 фишек.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набирают 9—10 фишек.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4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степень овладения детьми действиями использования модели при придумывании арифметических задач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придумывают задачи, не соответствующие модели, в формулировке отсутствует вопрос, в записи пропущены числа или знаки. Не могут исправить ошибки после указания на них.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допускают все перечисленные виды ошибок, однако исправляют их после замечаний воспитателя: «Все ли ты сказал?», «У тебя в записи есть ошибка», «Твоя задача подходит к нашей картинке?».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самостоятельно и правильно придумывают задачи, формулируют условия, правильно записывают условие и решение в цифровом варианте, могут объяснить, как решалась задача (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… отняли…).</w:t>
      </w:r>
    </w:p>
    <w:p w:rsidR="00137CC3" w:rsidRDefault="00137CC3"/>
    <w:p w:rsidR="00137CC3" w:rsidRDefault="00137CC3"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0FA3E80" wp14:editId="3B3C8580">
            <wp:extent cx="5486400" cy="3200400"/>
            <wp:effectExtent l="3810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- 6 детей -20%, средний уровень – 11 детей - 36%, высокий уровень – 13 детей - 44%. В обследовании участвовало 30 детей.</w:t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овладение детьми действием построения модели истории.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отказывается от выполнения задания, либо рисует модель, не соответствующую услышанному, либо модель в целом соответствует рассказу, но в ней пропущено много важных эпизодов.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изображенная ребенком модель соответствует услышанной истории, правильно воспроизводит последовательность основных эпизодов, но допущены негрубые ошибки (пропуск одного-двух персонажей или эпизодов, не самых важных).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построенная ребенком модель точно соответствует структуре рассказа.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использование символических сре</w:t>
      </w:r>
      <w:proofErr w:type="gramStart"/>
      <w:r w:rsidRPr="00137CC3">
        <w:rPr>
          <w:rFonts w:ascii="Times New Roman" w:hAnsi="Times New Roman" w:cs="Times New Roman"/>
          <w:b/>
          <w:sz w:val="28"/>
          <w:szCs w:val="28"/>
        </w:rPr>
        <w:t>дств пр</w:t>
      </w:r>
      <w:proofErr w:type="gramEnd"/>
      <w:r w:rsidRPr="00137CC3">
        <w:rPr>
          <w:rFonts w:ascii="Times New Roman" w:hAnsi="Times New Roman" w:cs="Times New Roman"/>
          <w:b/>
          <w:sz w:val="28"/>
          <w:szCs w:val="28"/>
        </w:rPr>
        <w:t>и сочинении сказок и историй.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превратить заместители контрастных цветов в противоположные по смыслу персонажи даже при помощи наводящих вопросов взрослого типа: «Как ты думаешь, какой характер у наших героев? Обрати внимание на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кружочки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какого они цвета?».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превращают заместители контрастных цветов в противоположные по смыслу персонажи с помощью наводящих вопросов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137CC3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превращают заместители контрастных цветов в противоположные по смыслу персонажи, превращение в последнем эпизоде черно-белого персонажа в белый находит свое объяснение.</w:t>
      </w:r>
      <w:proofErr w:type="gramEnd"/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Задание № 3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пересказ сказки.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 w:rsidRPr="00137CC3">
        <w:rPr>
          <w:rFonts w:ascii="Times New Roman" w:hAnsi="Times New Roman" w:cs="Times New Roman"/>
          <w:sz w:val="28"/>
          <w:szCs w:val="28"/>
        </w:rPr>
        <w:t>отказ от выполнения задания либо пересказ, в котором пропущены многие смысловые звенья.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рассказывают сказку, в основном правильно передавая последовательность основных эпизодов, однако допускают негрубые ошибки (пропуск некоторых, не самых важных действий, замена действий), нуждаются в помощи педагога.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самостоятельно рассказывают сказку, правильно, без ошибок воспроизводят последовательность эпизодов.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Задание № 4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сочинение сказок.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не может справиться с заданием даже при помощи взрослого, либо придумывает при помощи взрослого схематичную и неоригинальную сказку.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самостоятельно выполняет задание, при этом придуманная им сказка схематична, без деталей, неоригинальна; либо ребенок придумывает сказку с элементами оригинальности, деталями, но при помощи взрослого. </w:t>
      </w:r>
    </w:p>
    <w:p w:rsid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самостоятельно придумывает сказку с деталями и элементами оригинальности.</w:t>
      </w:r>
    </w:p>
    <w:p w:rsid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CC3" w:rsidRDefault="00137CC3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5FDFDA" wp14:editId="671B8EB3">
            <wp:extent cx="5486400" cy="3200400"/>
            <wp:effectExtent l="3810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lastRenderedPageBreak/>
        <w:t>За время обследования было выявлено низкого уровня - 4 детей -14%, средний уровень – 15 детей - 50%, высокий уровень – 11 детей - 36%. В обследовании участвовало 30 детей.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складывается из двух самостоятельных</w:t>
      </w: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частей: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дети, в основном с помощью дополнительных объяснений взрослого, могут выполнить все задания. Иногда они выполняют их не совсем точно (например, не очень четко ориентируют план, или указывают не тот предмет, который надо, а расположенный по соседству). Воспитатель должен зафиксировать ответ ребенка, а затем предложить ему «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поровнее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» положить план или проверить самому, не ошибся ли он, указывая изображение на плане или реальный предмет в помещении.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выполняют все задания самостоятельно, безошибочно (четко ориентируют план, точно соотносят предметы в комнате с их изображениями на плане). Быстрота выполнения не учитывается.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количество правильных ответов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ни на один вопрос ребенок не может ответить верно.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отвечают правильно хотя бы на один из предложенных вопросов. На остальные могут ответить лишь после дополнительных объяснений взрослого.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— дети могут ответить на любой из вопросов своими словами как угодно пространно, лишь бы верно, по существу.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3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правильность ответов ребенка</w:t>
      </w:r>
      <w:r w:rsidRPr="00137CC3">
        <w:rPr>
          <w:rFonts w:ascii="Times New Roman" w:hAnsi="Times New Roman" w:cs="Times New Roman"/>
          <w:sz w:val="28"/>
          <w:szCs w:val="28"/>
        </w:rPr>
        <w:t>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 —</w:t>
      </w:r>
      <w:r w:rsidRPr="00137CC3">
        <w:rPr>
          <w:rFonts w:ascii="Times New Roman" w:hAnsi="Times New Roman" w:cs="Times New Roman"/>
          <w:sz w:val="28"/>
          <w:szCs w:val="28"/>
        </w:rPr>
        <w:t xml:space="preserve"> дети не научились пользоваться системой координат, то есть, ищут точку пересечения координат, не соблюдая основного правила — «проводить» строго горизонтальные и строго вертикальные линии. (Во время выполнения заданий поправки и комментарии взрослого недопустимы.)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верно решают хотя бы две из предложенных задач.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решают все три типа задач, даже если ребенок вначале ошибся, а затем, перепроверив, верно.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4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правильность ответов ребенка.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найти на карте объект по указанию его координат, не могут решить и обратной задачи. На вопросы не могут ответить.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— дети выполняют все задания только с помощью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самостоятельно выполняют обе задачи и правильно отвечают на все вопросы. Темп ответа и многословность при этом не имеют значения.</w:t>
      </w:r>
    </w:p>
    <w:p w:rsidR="00137CC3" w:rsidRDefault="00137CC3">
      <w:r>
        <w:rPr>
          <w:noProof/>
          <w:lang w:eastAsia="ru-RU"/>
        </w:rPr>
        <w:lastRenderedPageBreak/>
        <w:drawing>
          <wp:inline distT="0" distB="0" distL="0" distR="0" wp14:anchorId="1A4146B7" wp14:editId="5542A0D6">
            <wp:extent cx="5486400" cy="3200400"/>
            <wp:effectExtent l="3810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- 9 детей -30%, средний уровень – 18 детей - 60%, высокий уровень – 3 детей - 10%. В обследовании участвовало 30 детей.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Занятие проводится и заканчивается в соответствии с планом занятия № 29. 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1-й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овладение ребенком действием построения наглядной модели сказки.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отказывается от выполнения задания, либо рисует схематическую и неоригинальную модель, состоящую из 2-4 эпизодов, пропуская важные эпизоды сказки.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изображенная ребенком модель соответствует выбранной сказке, правильно воспроизводит последовательность основных эпизодов (4-6), но допущены пропуски персонажей или некоторых эпизодов сюжета, не самых важных.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построенная ребенком модель точно соответствует структуре сказки, последовательно и подробно раскрывает динамику событий (6-10 эпизодов).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sz w:val="28"/>
          <w:szCs w:val="28"/>
        </w:rPr>
        <w:t>– уровень овладения ребенком изобразительных и символических средств, степень использования их для передачи эмоциональных и смысловых характеристик героев.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создает бедные схематические изолированные изображения, каждый фрагмент работы не имеет образной выразительности и существует сам по себе.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создает образное решение, пытается передать характерные признаки каждого персонажа, но взаимосвязь образов выявлена слабо, выразительность приглушена стереотипами.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создает хорошо узнаваемые яркие, эмоционально динамичные или пластичные образы, передает характерные особенности каждого персонажа, прорисовывает дополнительные штрихи и делает смысловые акценты.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3-й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овладение ребенком композиционными средствами, передачей действенных, сюжетных, смысловых отношений в композиции.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самостоятельно выбирает определенный эпизод сказки для конструирования композиции, но моделью, как подсказкой, практически не пользуется. Поиск композиционных решений осуществляет в процессе практических действий. Структура отношений не передается, есть отдельные фрагменты композиции.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выбирает эпизод сказки, использует в работе модель, но сюжетную композицию строит схематически, композиция бедная, плохо организована, герои статичны, не передана динамика их отношений, не проработан фон – второстепенные элементы композиционного замысла.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Высокий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ребенок самостоятельно использует модель и создает развернутую сюжетную композицию, передает в ней динамику отношений, объем и пропорции несут смысловые нагрузки, расставлены акценты и включены разнообразные дополнительные элементы — природа, архитектура и др.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4-й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овладение ребенком конструктивными способностями.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конструирует схематические шаблонные образы объектов, слабо контролирует точность соединения элементов конструктора при построении изображения.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пытается учитывать множественные (многомерные) признаки изображаемого объекта (форму, размер, положение, ракурс) и функциональные особенности конструктивного материала. </w:t>
      </w:r>
      <w:proofErr w:type="gramEnd"/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ребенок анализирует условия конструктивной задачи, учитывает возможности конструктивного материала, свободно конструирует изображение любого объекта в нескольких проекциях, передает позу, движение, внешние признаки, эмоциональное состояние.</w:t>
      </w:r>
    </w:p>
    <w:p w:rsidR="00137CC3" w:rsidRDefault="00137CC3">
      <w:r>
        <w:rPr>
          <w:noProof/>
          <w:lang w:eastAsia="ru-RU"/>
        </w:rPr>
        <w:lastRenderedPageBreak/>
        <w:drawing>
          <wp:inline distT="0" distB="0" distL="0" distR="0" wp14:anchorId="4B8FF4B4" wp14:editId="6CAB80D1">
            <wp:extent cx="5486400" cy="3200400"/>
            <wp:effectExtent l="3810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7CC3" w:rsidRPr="00137CC3" w:rsidRDefault="00137CC3" w:rsidP="00137CC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sz w:val="28"/>
          <w:szCs w:val="28"/>
        </w:rPr>
        <w:t>За время обследования было выявлено низкого уровня - 10 детей -33%, средний уровень – 14 детей - 48%, высокий уровень – 6 детей - 19%. В обследовании участвовало 30 детей.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1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CC3">
        <w:rPr>
          <w:rFonts w:ascii="Times New Roman" w:hAnsi="Times New Roman" w:cs="Times New Roman"/>
          <w:sz w:val="28"/>
          <w:szCs w:val="28"/>
        </w:rPr>
        <w:t>– овладение действием построения модели, отображающей связь растений и животных с условиями жизни в природной зоне.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правильно подбирают 1-2 карточки с обозначениями условий жизни в данной природной зоне, но не могут построить модель даже с помощью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подбирают все карточки с обозначениями условий жизни в данной природной зоне (или, допуская одну ошибку), строят модель с небольшой помощью взрослого.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– дети правильно подбирают все карточки с обозначениями условий жизни в данной природной зоне, самостоятельно строят модель.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овладение действием использования модели для определения условий жизни в природной зоне и подбора картинок с изображением растений и животных указанной природной зоны.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определить условия жизни в природной зоне, подбирают картинки, не соответствующие модели.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правильно определяют условия жизни в природной зоне (или допускают 1-2 ошибки), подбирают картинки с изображением растений и животных, опираясь на модель (допускаются 1-2 ошибки, которые исправляют при небольшой помощи взрослого).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lastRenderedPageBreak/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правильно определяют условия жизни в природной зоне, самостоятельно подбирают все имеющиеся картинки с изображением растений и животных указанной природной зоны.</w:t>
      </w:r>
    </w:p>
    <w:p w:rsidR="00137CC3" w:rsidRPr="00137CC3" w:rsidRDefault="00137CC3" w:rsidP="00137CC3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Занятие № 2</w:t>
      </w: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1-ый показатель</w:t>
      </w:r>
      <w:r w:rsidRPr="00137CC3">
        <w:rPr>
          <w:rFonts w:ascii="Times New Roman" w:hAnsi="Times New Roman" w:cs="Times New Roman"/>
          <w:b/>
          <w:sz w:val="28"/>
          <w:szCs w:val="28"/>
        </w:rPr>
        <w:t xml:space="preserve"> — построение модели</w:t>
      </w:r>
      <w:r w:rsidRPr="00137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самостоятельно разложить карточки со </w:t>
      </w:r>
      <w:bookmarkStart w:id="0" w:name="_GoBack"/>
      <w:bookmarkEnd w:id="0"/>
      <w:r w:rsidRPr="00137CC3">
        <w:rPr>
          <w:rFonts w:ascii="Times New Roman" w:hAnsi="Times New Roman" w:cs="Times New Roman"/>
          <w:sz w:val="28"/>
          <w:szCs w:val="28"/>
        </w:rPr>
        <w:t xml:space="preserve">схемами строения древних животных, не учитывают порядок их появления в ходе эволюции, не помещают их на лестницу или раскладывают на ней в случайном порядке. 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Средний уровень </w:t>
      </w:r>
      <w:r w:rsidRPr="00137CC3">
        <w:rPr>
          <w:rFonts w:ascii="Times New Roman" w:hAnsi="Times New Roman" w:cs="Times New Roman"/>
          <w:sz w:val="28"/>
          <w:szCs w:val="28"/>
        </w:rPr>
        <w:t>– дети могут самостоятельно разложить 2 карточки, 3 - с небольшой помощью взрослого. При этом они учитывают лишь последовательность возникновения этих животных, а не их положение на эволюционной лестнице, т.е. степень усложнения строения. Например, ребенок располагает на первой ступеньке животных с мягким телом, на второй - рыб, на третьей - зверей.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 xml:space="preserve"> 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разложить 3 карточки. При этом хотя бы в 2-х случаях учитывают расположение животных на эволюционной лестнице.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Например, на второй ступеньке - животные с мягким телом, на третьей - рыбы, на последней - звери.</w:t>
      </w:r>
      <w:proofErr w:type="gramEnd"/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CC3" w:rsidRPr="00137CC3" w:rsidRDefault="00137CC3" w:rsidP="00137CC3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  <w:u w:val="single"/>
        </w:rPr>
        <w:t>2-ой показатель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использование модели для описания строения и образа жизни древних животных, их приспособленности к окружавшим условиям.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не могут самостоятельно рассказать о приспособленности хотя бы одного животного, описать образ жизни, назвать его современных потомков.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рассказать об 1-2 древних животных, описать их образ жизни и приспособления к окружающей среде, назвать 1-2 потомков предложенных им животных.</w:t>
      </w:r>
    </w:p>
    <w:p w:rsidR="00137CC3" w:rsidRPr="00137CC3" w:rsidRDefault="00137CC3" w:rsidP="00137CC3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CC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137CC3">
        <w:rPr>
          <w:rFonts w:ascii="Times New Roman" w:hAnsi="Times New Roman" w:cs="Times New Roman"/>
          <w:sz w:val="28"/>
          <w:szCs w:val="28"/>
        </w:rPr>
        <w:t xml:space="preserve"> — дети могут самостоятельно рассказать </w:t>
      </w:r>
      <w:proofErr w:type="gramStart"/>
      <w:r w:rsidRPr="00137CC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7CC3">
        <w:rPr>
          <w:rFonts w:ascii="Times New Roman" w:hAnsi="Times New Roman" w:cs="Times New Roman"/>
          <w:sz w:val="28"/>
          <w:szCs w:val="28"/>
        </w:rPr>
        <w:t xml:space="preserve"> всех 3-х древних животных, описать их внешний вид, приспособленность к современным им условиям жизни, назвать хотя бы по 1 современному потомку к каждому схематичному изображению древнего животного.</w:t>
      </w:r>
    </w:p>
    <w:p w:rsidR="00137CC3" w:rsidRDefault="00137CC3"/>
    <w:sectPr w:rsidR="00137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15E"/>
    <w:rsid w:val="00137CC3"/>
    <w:rsid w:val="008E2F67"/>
    <w:rsid w:val="0096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7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Первоначальные основы грамоты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50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.93409029087561724"/>
          <c:y val="0.37747808198129384"/>
          <c:w val="5.6760775978797334E-2"/>
          <c:h val="0.2421800953106328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Изобразительное искусство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30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элементов логического мышления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44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Развитие элементарных математических представлений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44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Художественная литература и развитие речи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36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Ознакомление с пространственными отношениями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50</c:v>
                </c:pt>
                <c:pt idx="2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Художественное конструирование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60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Экология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</c:v>
                </c:pt>
                <c:pt idx="1">
                  <c:v>с</c:v>
                </c:pt>
                <c:pt idx="2">
                  <c:v>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33</c:v>
                </c:pt>
                <c:pt idx="1">
                  <c:v>48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2024-05-19T09:33:00Z</dcterms:created>
  <dcterms:modified xsi:type="dcterms:W3CDTF">2024-05-19T10:03:00Z</dcterms:modified>
</cp:coreProperties>
</file>