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80" w:rsidRPr="00CD1980" w:rsidRDefault="00CD1980" w:rsidP="00C82EB7">
      <w:pPr>
        <w:spacing w:after="0" w:line="240" w:lineRule="auto"/>
        <w:ind w:firstLine="360"/>
        <w:rPr>
          <w:rFonts w:asciiTheme="majorHAnsi" w:eastAsia="Times New Roman" w:hAnsiTheme="majorHAnsi" w:cs="Arial"/>
          <w:bCs/>
          <w:i/>
          <w:iCs/>
          <w:color w:val="0070C0"/>
          <w:sz w:val="32"/>
          <w:szCs w:val="32"/>
          <w:u w:val="single"/>
          <w:lang w:eastAsia="ru-RU"/>
        </w:rPr>
      </w:pPr>
      <w:r w:rsidRPr="00CD1980">
        <w:rPr>
          <w:rFonts w:asciiTheme="majorHAnsi" w:eastAsia="Times New Roman" w:hAnsiTheme="majorHAnsi" w:cs="Arial"/>
          <w:bCs/>
          <w:i/>
          <w:iCs/>
          <w:color w:val="0070C0"/>
          <w:sz w:val="32"/>
          <w:szCs w:val="32"/>
          <w:u w:val="single"/>
          <w:lang w:eastAsia="ru-RU"/>
        </w:rPr>
        <w:t>Консультация для родителей</w:t>
      </w:r>
    </w:p>
    <w:p w:rsidR="00CD1980" w:rsidRPr="00CD1980" w:rsidRDefault="00C82EB7" w:rsidP="00C82EB7">
      <w:pPr>
        <w:spacing w:after="0" w:line="240" w:lineRule="auto"/>
        <w:ind w:firstLine="360"/>
        <w:rPr>
          <w:rFonts w:eastAsia="Times New Roman" w:cs="Arial"/>
          <w:bCs/>
          <w:iCs/>
          <w:sz w:val="36"/>
          <w:szCs w:val="36"/>
          <w:lang w:eastAsia="ru-RU"/>
        </w:rPr>
      </w:pPr>
      <w:r w:rsidRPr="00CD1980">
        <w:rPr>
          <w:rFonts w:asciiTheme="majorHAnsi" w:eastAsia="Times New Roman" w:hAnsiTheme="majorHAnsi" w:cs="Arial"/>
          <w:bCs/>
          <w:i/>
          <w:iCs/>
          <w:noProof/>
          <w:color w:val="0070C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3743325</wp:posOffset>
            </wp:positionH>
            <wp:positionV relativeFrom="margin">
              <wp:posOffset>190500</wp:posOffset>
            </wp:positionV>
            <wp:extent cx="3121660" cy="1695450"/>
            <wp:effectExtent l="19050" t="0" r="2540" b="0"/>
            <wp:wrapSquare wrapText="bothSides"/>
            <wp:docPr id="1" name="Рисунок 1" descr="C:\Users\Эдмон Дантес\Desktop\1514417644_kak_ulozhit_rebenka_s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1514417644_kak_ulozhit_rebenka_sp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CAB" w:rsidRPr="00CD1980">
        <w:rPr>
          <w:rFonts w:asciiTheme="majorHAnsi" w:eastAsia="Times New Roman" w:hAnsiTheme="majorHAnsi" w:cs="Arial"/>
          <w:bCs/>
          <w:i/>
          <w:iCs/>
          <w:color w:val="0070C0"/>
          <w:sz w:val="36"/>
          <w:szCs w:val="36"/>
          <w:u w:val="single"/>
          <w:lang w:eastAsia="ru-RU"/>
        </w:rPr>
        <w:t>Как</w:t>
      </w:r>
      <w:r w:rsidR="00353CAB" w:rsidRPr="00CD1980">
        <w:rPr>
          <w:rFonts w:ascii="Algerian" w:eastAsia="Times New Roman" w:hAnsi="Algerian" w:cs="Arial"/>
          <w:bCs/>
          <w:i/>
          <w:iCs/>
          <w:color w:val="0070C0"/>
          <w:sz w:val="36"/>
          <w:szCs w:val="36"/>
          <w:u w:val="single"/>
          <w:lang w:eastAsia="ru-RU"/>
        </w:rPr>
        <w:t xml:space="preserve"> </w:t>
      </w:r>
      <w:r w:rsidR="00353CAB" w:rsidRPr="00CD1980">
        <w:rPr>
          <w:rFonts w:asciiTheme="majorHAnsi" w:eastAsia="Times New Roman" w:hAnsiTheme="majorHAnsi" w:cs="Arial"/>
          <w:bCs/>
          <w:i/>
          <w:iCs/>
          <w:color w:val="0070C0"/>
          <w:sz w:val="36"/>
          <w:szCs w:val="36"/>
          <w:u w:val="single"/>
          <w:lang w:eastAsia="ru-RU"/>
        </w:rPr>
        <w:t>музыка</w:t>
      </w:r>
      <w:r w:rsidR="00353CAB" w:rsidRPr="00CD1980">
        <w:rPr>
          <w:rFonts w:ascii="Algerian" w:eastAsia="Times New Roman" w:hAnsi="Algerian" w:cs="Arial"/>
          <w:bCs/>
          <w:i/>
          <w:iCs/>
          <w:color w:val="0070C0"/>
          <w:sz w:val="36"/>
          <w:szCs w:val="36"/>
          <w:u w:val="single"/>
          <w:lang w:eastAsia="ru-RU"/>
        </w:rPr>
        <w:t xml:space="preserve"> </w:t>
      </w:r>
      <w:r w:rsidR="00353CAB" w:rsidRPr="00CD1980">
        <w:rPr>
          <w:rFonts w:asciiTheme="majorHAnsi" w:eastAsia="Times New Roman" w:hAnsiTheme="majorHAnsi" w:cs="Arial"/>
          <w:bCs/>
          <w:i/>
          <w:iCs/>
          <w:color w:val="0070C0"/>
          <w:sz w:val="36"/>
          <w:szCs w:val="36"/>
          <w:u w:val="single"/>
          <w:lang w:eastAsia="ru-RU"/>
        </w:rPr>
        <w:t>влияет</w:t>
      </w:r>
      <w:r w:rsidR="00353CAB" w:rsidRPr="00CD1980">
        <w:rPr>
          <w:rFonts w:ascii="Algerian" w:eastAsia="Times New Roman" w:hAnsi="Algerian" w:cs="Arial"/>
          <w:bCs/>
          <w:i/>
          <w:iCs/>
          <w:color w:val="0070C0"/>
          <w:sz w:val="36"/>
          <w:szCs w:val="36"/>
          <w:u w:val="single"/>
          <w:lang w:eastAsia="ru-RU"/>
        </w:rPr>
        <w:t xml:space="preserve"> </w:t>
      </w:r>
      <w:r w:rsidR="00353CAB" w:rsidRPr="00CD1980">
        <w:rPr>
          <w:rFonts w:asciiTheme="majorHAnsi" w:eastAsia="Times New Roman" w:hAnsiTheme="majorHAnsi" w:cs="Arial"/>
          <w:bCs/>
          <w:i/>
          <w:iCs/>
          <w:color w:val="0070C0"/>
          <w:sz w:val="36"/>
          <w:szCs w:val="36"/>
          <w:u w:val="single"/>
          <w:lang w:eastAsia="ru-RU"/>
        </w:rPr>
        <w:t>на</w:t>
      </w:r>
      <w:r w:rsidR="00353CAB" w:rsidRPr="00CD1980">
        <w:rPr>
          <w:rFonts w:ascii="Algerian" w:eastAsia="Times New Roman" w:hAnsi="Algerian" w:cs="Arial"/>
          <w:bCs/>
          <w:i/>
          <w:iCs/>
          <w:color w:val="0070C0"/>
          <w:sz w:val="36"/>
          <w:szCs w:val="36"/>
          <w:u w:val="single"/>
          <w:lang w:eastAsia="ru-RU"/>
        </w:rPr>
        <w:t xml:space="preserve"> </w:t>
      </w:r>
      <w:r w:rsidR="00353CAB" w:rsidRPr="00CD1980">
        <w:rPr>
          <w:rFonts w:asciiTheme="majorHAnsi" w:eastAsia="Times New Roman" w:hAnsiTheme="majorHAnsi" w:cs="Arial"/>
          <w:bCs/>
          <w:i/>
          <w:iCs/>
          <w:color w:val="0070C0"/>
          <w:sz w:val="36"/>
          <w:szCs w:val="36"/>
          <w:u w:val="single"/>
          <w:lang w:eastAsia="ru-RU"/>
        </w:rPr>
        <w:t>сон</w:t>
      </w:r>
      <w:r w:rsidR="00A52DAA" w:rsidRPr="00CD1980">
        <w:rPr>
          <w:rFonts w:eastAsia="Times New Roman" w:cs="Arial"/>
          <w:bCs/>
          <w:i/>
          <w:iCs/>
          <w:color w:val="0070C0"/>
          <w:sz w:val="36"/>
          <w:szCs w:val="36"/>
          <w:u w:val="single"/>
          <w:lang w:eastAsia="ru-RU"/>
        </w:rPr>
        <w:t xml:space="preserve"> ребёнка</w:t>
      </w:r>
      <w:r w:rsidR="00A52DAA" w:rsidRPr="00CD1980">
        <w:rPr>
          <w:rFonts w:eastAsia="Times New Roman" w:cs="Arial"/>
          <w:bCs/>
          <w:iCs/>
          <w:color w:val="00B050"/>
          <w:sz w:val="36"/>
          <w:szCs w:val="36"/>
          <w:u w:val="single"/>
          <w:lang w:eastAsia="ru-RU"/>
        </w:rPr>
        <w:t xml:space="preserve"> </w:t>
      </w:r>
      <w:r w:rsidRPr="00CD1980">
        <w:rPr>
          <w:rFonts w:eastAsia="Times New Roman" w:cs="Arial"/>
          <w:bCs/>
          <w:iCs/>
          <w:color w:val="00B050"/>
          <w:sz w:val="36"/>
          <w:szCs w:val="36"/>
          <w:lang w:eastAsia="ru-RU"/>
        </w:rPr>
        <w:t xml:space="preserve"> </w:t>
      </w:r>
    </w:p>
    <w:p w:rsidR="00353CAB" w:rsidRPr="006F2228" w:rsidRDefault="00353CAB" w:rsidP="00C82EB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6F2228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  <w:r w:rsidR="00C82EB7" w:rsidRPr="006F2228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F2228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br/>
      </w:r>
      <w:r w:rsidR="006F2228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 xml:space="preserve">   </w:t>
      </w:r>
      <w:r w:rsidRPr="006F2228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 xml:space="preserve">Классика действует на детей как </w:t>
      </w:r>
      <w:proofErr w:type="gramStart"/>
      <w:r w:rsidRPr="006F2228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успокоительное</w:t>
      </w:r>
      <w:proofErr w:type="gramEnd"/>
      <w:r w:rsidRPr="006F2228">
        <w:rPr>
          <w:rFonts w:ascii="Times New Roman" w:eastAsia="Times New Roman" w:hAnsi="Times New Roman" w:cs="Times New Roman"/>
          <w:b w:val="0"/>
          <w:bCs/>
          <w:color w:val="111111"/>
          <w:sz w:val="32"/>
          <w:szCs w:val="32"/>
          <w:lang w:eastAsia="ru-RU"/>
        </w:rPr>
        <w:t>. Если превратить музыкотерапию перед сном в ежедневный ритуал, вскоре малыш будет ассоциировать выбранные композиции именно с этим. Он начнет быстрее погружаться в глубокий сон, а укладывать малыша станет на много проще.</w:t>
      </w:r>
      <w:r w:rsidRP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</w:r>
      <w:r w:rsid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  </w:t>
      </w:r>
      <w:r w:rsidRP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Влияние музыкотерапии на человека доказано давно, но укладывая своего малыша спать, мы даже не догадываемся, насколько полезна музыка для сна детям. В зависимости от выбранной композиции может развиваться эмоциональный фон малыша, его психика и даже музыкальный вкус. </w:t>
      </w:r>
    </w:p>
    <w:p w:rsidR="00353CAB" w:rsidRPr="006F2228" w:rsidRDefault="00353CAB" w:rsidP="00353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Венгерские ученые провели целое исследования пытаясь разобраться, как музыка влияет на спящих детей. В ходе этого исследования было выявлено, что дети, у которых такая музыкотерапия проходила регулярно, процесс развития проходил на много быстрее.</w:t>
      </w:r>
    </w:p>
    <w:p w:rsidR="00353CAB" w:rsidRPr="006F2228" w:rsidRDefault="006F2228" w:rsidP="00353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  </w:t>
      </w:r>
      <w:r w:rsidR="00353CAB" w:rsidRP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Классическая музыка для детей перед сном поможет быстро и спокойно уснуть. Это важно для их эмоционального развития. Кроме того, спокойные и мелодичные произведения избавят от стресса и помогут ребенку расслабиться.</w:t>
      </w:r>
      <w:r w:rsidR="00C82EB7" w:rsidRP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</w:t>
      </w:r>
      <w:r w:rsidR="00353CAB" w:rsidRP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Прослушивание разных мелодий помогает умственному развитию детей. Регулярная музыкотерапия полезна для быстрого усвоения полученной информации. Музыка перед сном ускорит развитие речи, а в будущем малыш будет легче изучать точные науки.</w:t>
      </w:r>
    </w:p>
    <w:p w:rsidR="00353CAB" w:rsidRPr="006F2228" w:rsidRDefault="00353CAB" w:rsidP="00353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Спокойные мелодии помогают в концентрации внимания.</w:t>
      </w:r>
    </w:p>
    <w:p w:rsidR="00353CAB" w:rsidRPr="006F2228" w:rsidRDefault="006F2228" w:rsidP="00353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  </w:t>
      </w:r>
      <w:r w:rsidR="00353CAB" w:rsidRP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</w:p>
    <w:p w:rsidR="00353CAB" w:rsidRPr="006F2228" w:rsidRDefault="006F2228" w:rsidP="00353C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  </w:t>
      </w:r>
      <w:bookmarkStart w:id="0" w:name="_GoBack"/>
      <w:bookmarkEnd w:id="0"/>
      <w:r w:rsidR="00353CAB" w:rsidRPr="006F2228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Многие дети, которые с раннего возраста слушают различные произведения, в период взросления больше тянутся к творческим профессиям. Это не значит, что эти дети станут музыкантами-виртуозами, но найти цель в жизни будет на много проще. Кроме того, развивается чувство стиля, музыкальный вкус и ощущение прекрасного.</w:t>
      </w:r>
    </w:p>
    <w:p w:rsidR="00A31602" w:rsidRDefault="00A31602" w:rsidP="00353CAB">
      <w:pPr>
        <w:spacing w:after="0"/>
      </w:pPr>
    </w:p>
    <w:sectPr w:rsidR="00A31602" w:rsidSect="00353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51A2"/>
    <w:multiLevelType w:val="multilevel"/>
    <w:tmpl w:val="9AE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353CAB"/>
    <w:rsid w:val="00057FB4"/>
    <w:rsid w:val="00156058"/>
    <w:rsid w:val="001B4AFA"/>
    <w:rsid w:val="001D062A"/>
    <w:rsid w:val="00353CAB"/>
    <w:rsid w:val="006B3A96"/>
    <w:rsid w:val="006F2228"/>
    <w:rsid w:val="008551A7"/>
    <w:rsid w:val="008658C2"/>
    <w:rsid w:val="00A2377B"/>
    <w:rsid w:val="00A31602"/>
    <w:rsid w:val="00A52DAA"/>
    <w:rsid w:val="00C82EB7"/>
    <w:rsid w:val="00CD198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AB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Home</cp:lastModifiedBy>
  <cp:revision>8</cp:revision>
  <cp:lastPrinted>2022-06-23T14:42:00Z</cp:lastPrinted>
  <dcterms:created xsi:type="dcterms:W3CDTF">2018-10-20T15:50:00Z</dcterms:created>
  <dcterms:modified xsi:type="dcterms:W3CDTF">2022-06-23T14:43:00Z</dcterms:modified>
</cp:coreProperties>
</file>